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COMUNE DI _____________________</w:t>
      </w:r>
    </w:p>
    <w:p>
      <w:pPr>
        <w:jc w:val="center"/>
      </w:pPr>
      <w:r>
        <w:t>(Provincia di ____________)</w:t>
      </w:r>
    </w:p>
    <w:p>
      <w:pPr>
        <w:jc w:val="center"/>
      </w:pPr>
      <w:r>
        <w:rPr>
          <w:i/>
        </w:rPr>
        <w:t>Commissione esaminatrice</w:t>
      </w:r>
    </w:p>
    <w:p/>
    <w:p>
      <w:pPr>
        <w:jc w:val="center"/>
      </w:pPr>
      <w:r>
        <w:rPr>
          <w:b/>
          <w:sz w:val="24"/>
        </w:rPr>
        <w:t>VERBALE N. 1 — INSEDIAMENTO DELLA COMMISSIONE E DEFINIZIONE DEI CRITERI</w:t>
      </w:r>
    </w:p>
    <w:p>
      <w:pPr>
        <w:jc w:val="center"/>
      </w:pPr>
      <w:r>
        <w:rPr>
          <w:i/>
        </w:rPr>
        <w:t>Concorso pubblico per titoli ed esami per n. ___ posto/i di Specialista nei rapporti con i media, giornalista pubblico (settore informazione)</w:t>
      </w:r>
    </w:p>
    <w:p/>
    <w:p>
      <w:pPr>
        <w:jc w:val="both"/>
      </w:pPr>
      <w:r>
        <w:t>L'anno ________, il giorno ____ del mese di __________, alle ore ____, presso la sede del Comune di __________________ (sala __________________), si è riunita la Commissione esaminatrice nominata con determinazione n. ____ del __/__/____.</w:t>
      </w:r>
    </w:p>
    <w:p>
      <w:pPr>
        <w:jc w:val="both"/>
      </w:pPr>
      <w:r>
        <w:t>Sono presenti:</w:t>
      </w:r>
    </w:p>
    <w:p>
      <w:pPr>
        <w:pStyle w:val="ListBullet"/>
      </w:pPr>
      <w:r>
        <w:t>Presidente: ______________________________________________</w:t>
      </w:r>
    </w:p>
    <w:p>
      <w:pPr>
        <w:pStyle w:val="ListBullet"/>
      </w:pPr>
      <w:r>
        <w:t>Componente esperto: ______________________________________________</w:t>
      </w:r>
    </w:p>
    <w:p>
      <w:pPr>
        <w:pStyle w:val="ListBullet"/>
      </w:pPr>
      <w:r>
        <w:t>Componente esperto: ______________________________________________</w:t>
      </w:r>
    </w:p>
    <w:p>
      <w:pPr>
        <w:pStyle w:val="ListBullet"/>
      </w:pPr>
      <w:r>
        <w:t>Segretario verbalizzante: ______________________________________________</w:t>
      </w:r>
    </w:p>
    <w:p>
      <w:r>
        <w:rPr>
          <w:b/>
          <w:sz w:val="22"/>
        </w:rPr>
        <w:t>1. Dichiarazioni di assenza di incompatibilità</w:t>
      </w:r>
    </w:p>
    <w:p>
      <w:pPr>
        <w:jc w:val="both"/>
      </w:pPr>
      <w:r>
        <w:t>Ciascun componente, presa visione dell'elenco dei candidati ammessi, dichiara — ai sensi degli artt. 51 e 52 c.p.c., dell'art. 35-bis D.Lgs. 165/2001 e dell'art. 6-bis L. 241/1990 — l'inesistenza di rapporti di parentela, affinità o coniugio entro il quarto grado con i candidati, nonché di cause di astensione e conflitti di interesse. Le dichiarazioni vengono allegate al presente verbale.</w:t>
      </w:r>
    </w:p>
    <w:p>
      <w:r>
        <w:rPr>
          <w:b/>
          <w:sz w:val="22"/>
        </w:rPr>
        <w:t>2. Presa d'atto del bando</w:t>
      </w:r>
    </w:p>
    <w:p>
      <w:pPr>
        <w:jc w:val="both"/>
      </w:pPr>
      <w:r>
        <w:t>La Commissione prende atto del bando di concorso approvato con determinazione n. ____ del __/__/____, dell'elenco degli ammessi alla selezione e del relativo numero (n. _____ candidati ammessi).</w:t>
      </w:r>
    </w:p>
    <w:p>
      <w:r>
        <w:rPr>
          <w:b/>
          <w:sz w:val="22"/>
        </w:rPr>
        <w:t>3. Criteri per la valutazione dei titoli (max 20 punti)</w:t>
      </w:r>
    </w:p>
    <w:p>
      <w:pPr>
        <w:jc w:val="both"/>
      </w:pPr>
      <w:r>
        <w:t>La Commissione definisce i criteri di valutazione PRIMA delle prove d'esame, come segue:</w:t>
      </w:r>
    </w:p>
    <w:tbl>
      <w:tblPr>
        <w:tblStyle w:val="LightGrid-Accent1"/>
        <w:tblW w:type="auto" w:w="0"/>
        <w:tblLook w:firstColumn="1" w:firstRow="1" w:lastColumn="0" w:lastRow="0" w:noHBand="0" w:noVBand="1" w:val="04A0"/>
      </w:tblPr>
      <w:tblGrid>
        <w:gridCol w:w="4759"/>
        <w:gridCol w:w="4759"/>
      </w:tblGrid>
      <w:tr>
        <w:tc>
          <w:tcPr>
            <w:tcW w:type="dxa" w:w="4759"/>
          </w:tcPr>
          <w:p>
            <w:r>
              <w:rPr>
                <w:b/>
              </w:rPr>
              <w:t>Tipologia</w:t>
            </w:r>
          </w:p>
        </w:tc>
        <w:tc>
          <w:tcPr>
            <w:tcW w:type="dxa" w:w="4759"/>
          </w:tcPr>
          <w:p>
            <w:r>
              <w:rPr>
                <w:b/>
              </w:rPr>
              <w:t>Punteggio massimo / criteri di attribuzione</w:t>
            </w:r>
          </w:p>
        </w:tc>
      </w:tr>
      <w:tr>
        <w:tc>
          <w:tcPr>
            <w:tcW w:type="dxa" w:w="4759"/>
          </w:tcPr>
          <w:p>
            <w:r>
              <w:t>a) Esperienza professionale</w:t>
            </w:r>
          </w:p>
        </w:tc>
        <w:tc>
          <w:tcPr>
            <w:tcW w:type="dxa" w:w="4759"/>
          </w:tcPr>
          <w:p>
            <w:r>
              <w:t>Max 10 punti. 1 punto per ogni anno di esperienza come giornalista presso PA (arrotondato per eccesso ai sei mesi); 0,5 punti/anno presso soggetti privati. Particolare valorizzazione delle esperienze nel profilo di riferimento.</w:t>
            </w:r>
          </w:p>
        </w:tc>
      </w:tr>
      <w:tr>
        <w:tc>
          <w:tcPr>
            <w:tcW w:type="dxa" w:w="4759"/>
          </w:tcPr>
          <w:p>
            <w:r>
              <w:t>b) Titoli accademici e di studio</w:t>
            </w:r>
          </w:p>
        </w:tc>
        <w:tc>
          <w:tcPr>
            <w:tcW w:type="dxa" w:w="4759"/>
          </w:tcPr>
          <w:p>
            <w:r>
              <w:t>Max 5 punti. 2 punti laurea magistrale/specialistica se richiesta laurea triennale; 1 punto per master di II livello o dottorato attinente; 0,5 punti per ogni specializzazione / abilitazione ulteriore attinente.</w:t>
            </w:r>
          </w:p>
        </w:tc>
      </w:tr>
      <w:tr>
        <w:tc>
          <w:tcPr>
            <w:tcW w:type="dxa" w:w="4759"/>
          </w:tcPr>
          <w:p>
            <w:r>
              <w:t>c) Didattica, formazione e pubblicazioni</w:t>
            </w:r>
          </w:p>
        </w:tc>
        <w:tc>
          <w:tcPr>
            <w:tcW w:type="dxa" w:w="4759"/>
          </w:tcPr>
          <w:p>
            <w:r>
              <w:t>Max 5 punti. 1 punto per ogni anno accademico di insegnamento in materie attinenti; 0,5 punti per ogni partecipazione qualificata a convegni come relatore; 0,25 punti per ogni pubblicazione attinente (libri, saggi su riviste scientifiche/giornali nazionali).</w:t>
            </w:r>
          </w:p>
        </w:tc>
      </w:tr>
    </w:tbl>
    <w:p/>
    <w:p>
      <w:pPr>
        <w:jc w:val="both"/>
      </w:pPr>
      <w:r>
        <w:t>La valutazione dei titoli sarà effettuata, ai sensi del bando, limitatamente ai soli candidati presenti alla prova scritta, prima della correzione della stessa (oppure dopo il superamento della prova orale, secondo quanto stabilito dal bando).</w:t>
      </w:r>
    </w:p>
    <w:p>
      <w:r>
        <w:rPr>
          <w:b/>
          <w:sz w:val="22"/>
        </w:rPr>
        <w:t>4. Criteri per la prova scritta (max 40 punti)</w:t>
      </w:r>
    </w:p>
    <w:p>
      <w:pPr>
        <w:jc w:val="both"/>
      </w:pPr>
      <w:r>
        <w:t>La Commissione definisce le materie e le modalità della prova scritta secondo quanto previsto al punto VI del bando. Modalità prescelta: __________________________________ (es. quesiti a risposta multipla, elaborato, caso pratico, mix). Tempo a disposizione: ____ minuti. La prova si intende superata con il punteggio minimo di 28/40.</w:t>
      </w:r>
    </w:p>
    <w:p>
      <w:r>
        <w:rPr>
          <w:b/>
          <w:sz w:val="22"/>
        </w:rPr>
        <w:t>5. Criteri per la prova orale (max 40 punti)</w:t>
      </w:r>
    </w:p>
    <w:p>
      <w:pPr>
        <w:jc w:val="both"/>
      </w:pPr>
      <w:r>
        <w:t>La Commissione definisce le materie della prova orale come dal punto VI del bando. È prevista l'integrazione della Commissione con specialisti per la lingua inglese e per le conoscenze informatiche. Soglia di superamento: 28/40.</w:t>
      </w:r>
    </w:p>
    <w:p>
      <w:r>
        <w:rPr>
          <w:b/>
          <w:sz w:val="22"/>
        </w:rPr>
        <w:t>6. Calendario delle prove</w:t>
      </w:r>
    </w:p>
    <w:p>
      <w:pPr>
        <w:pStyle w:val="ListBullet"/>
      </w:pPr>
      <w:r>
        <w:t>Eventuale preselettiva: __/__/____ ore ____ presso __________________</w:t>
      </w:r>
    </w:p>
    <w:p>
      <w:pPr>
        <w:pStyle w:val="ListBullet"/>
      </w:pPr>
      <w:r>
        <w:t>Prova scritta: __/__/____ ore ____ presso __________________</w:t>
      </w:r>
    </w:p>
    <w:p>
      <w:pPr>
        <w:pStyle w:val="ListBullet"/>
      </w:pPr>
      <w:r>
        <w:t>Prova orale: __/__/____ ore ____ presso __________________ (calendario nominativi entro 20 gg.)</w:t>
      </w:r>
    </w:p>
    <w:p>
      <w:r>
        <w:rPr>
          <w:b/>
          <w:sz w:val="22"/>
        </w:rPr>
        <w:t>7. Pubblicazione</w:t>
      </w:r>
    </w:p>
    <w:p>
      <w:pPr>
        <w:jc w:val="both"/>
      </w:pPr>
      <w:r>
        <w:t>I criteri e il calendario verranno comunicati ai candidati esclusivamente tramite Portale inPA e sito istituzionale del Comune, con valore di notifica a tutti gli effetti.</w:t>
      </w:r>
    </w:p>
    <w:p>
      <w:pPr>
        <w:jc w:val="both"/>
      </w:pPr>
      <w:r>
        <w:t>La seduta si chiude alle ore ____. Letto, confermato e sottoscritto.</w:t>
      </w:r>
    </w:p>
    <w:p/>
    <w:tbl>
      <w:tblPr>
        <w:tblW w:type="auto" w:w="0"/>
        <w:tblLook w:firstColumn="1" w:firstRow="1" w:lastColumn="0" w:lastRow="0" w:noHBand="0" w:noVBand="1" w:val="04A0"/>
      </w:tblPr>
      <w:tblGrid>
        <w:gridCol w:w="4759"/>
        <w:gridCol w:w="4759"/>
      </w:tblGrid>
      <w:tr>
        <w:tc>
          <w:tcPr>
            <w:tcW w:type="dxa" w:w="4759"/>
          </w:tcPr>
          <w:p>
            <w:r>
              <w:t>Presidente: ______________________</w:t>
            </w:r>
          </w:p>
        </w:tc>
        <w:tc>
          <w:tcPr>
            <w:tcW w:type="dxa" w:w="4759"/>
          </w:tcPr>
          <w:p>
            <w:r>
              <w:t>Componente: ______________________</w:t>
            </w:r>
          </w:p>
        </w:tc>
      </w:tr>
      <w:tr>
        <w:tc>
          <w:tcPr>
            <w:tcW w:type="dxa" w:w="4759"/>
          </w:tcPr>
          <w:p>
            <w:r>
              <w:t>Componente: ______________________</w:t>
            </w:r>
          </w:p>
        </w:tc>
        <w:tc>
          <w:tcPr>
            <w:tcW w:type="dxa" w:w="4759"/>
          </w:tcPr>
          <w:p>
            <w:r>
              <w:t>Segretario: ______________________</w:t>
            </w:r>
          </w:p>
        </w:tc>
      </w:tr>
    </w:tbl>
    <w:sectPr w:rsidR="00FC693F" w:rsidRPr="0006063C" w:rsidSect="00034616">
      <w:pgSz w:w="12240" w:h="15840"/>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