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/>
    <w:p>
      <w:pPr>
        <w:jc w:val="center"/>
      </w:pPr>
      <w:r>
        <w:rPr>
          <w:b/>
          <w:sz w:val="26"/>
        </w:rPr>
        <w:t>DELIBERAZIONE DELLA GIUNTA COMUNALE</w:t>
      </w:r>
    </w:p>
    <w:p>
      <w:pPr>
        <w:jc w:val="center"/>
      </w:pPr>
      <w:r>
        <w:rPr>
          <w:b/>
        </w:rPr>
        <w:t>N. ______ del __/__/____</w:t>
      </w:r>
    </w:p>
    <w:p/>
    <w:p>
      <w:pPr>
        <w:jc w:val="center"/>
      </w:pPr>
      <w:r>
        <w:rPr>
          <w:b/>
        </w:rPr>
        <w:t>OGGETTO: Approvazione del Piano Triennale dei Fabbisogni di Personale ______/______/______ — Inserimento di n. ___ posto/i di Specialista nei rapporti con i media, giornalista pubblico (settore informazione).</w:t>
      </w:r>
    </w:p>
    <w:p/>
    <w:p>
      <w:pPr>
        <w:jc w:val="center"/>
      </w:pPr>
      <w:r>
        <w:rPr>
          <w:b/>
        </w:rPr>
        <w:t>LA GIUNTA COMUNALE</w:t>
      </w:r>
    </w:p>
    <w:p/>
    <w:p>
      <w:r>
        <w:rPr>
          <w:b/>
          <w:sz w:val="22"/>
        </w:rPr>
        <w:t>PREMESSO CHE</w:t>
      </w:r>
    </w:p>
    <w:p>
      <w:pPr>
        <w:jc w:val="both"/>
      </w:pPr>
      <w:r>
        <w:t>- l'art. 6 del D.Lgs. 30 marzo 2001, n. 165 dispone che le amministrazioni pubbliche adottano il Piano Triennale dei Fabbisogni di Personale (PTFP) in coerenza con la pianificazione pluriennale delle attività e della performance, nonché con i vincoli di spesa di personale;</w:t>
      </w:r>
    </w:p>
    <w:p>
      <w:pPr>
        <w:jc w:val="both"/>
      </w:pPr>
      <w:r>
        <w:t>- la Legge 7 giugno 2000, n. 150 e il DPR 21 settembre 2001, n. 422 disciplinano le attività di informazione e comunicazione delle pubbliche amministrazioni e definiscono i requisiti del personale degli Uffici Stampa;</w:t>
      </w:r>
    </w:p>
    <w:p>
      <w:pPr>
        <w:jc w:val="both"/>
      </w:pPr>
      <w:r>
        <w:t>- il Protocollo d'Intesa ANCI-FNSI del 6 luglio 2022, rinnovato il 28 gennaio 2026, definisce un percorso di rafforzamento della comunicazione istituzionale degli enti locali tramite il personale giornalistico iscritto all'Albo Nazionale dei giornalisti;</w:t>
      </w:r>
    </w:p>
    <w:p>
      <w:pPr>
        <w:jc w:val="both"/>
      </w:pPr>
      <w:r>
        <w:t>- l'Allegato D (Declaratorie) del CCNL 16 novembre 2022 (triennio 2019-2022) del Comparto Funzioni Locali inquadra il profilo di "Specialista nei rapporti con i media, giornalista pubblico (settore informazione)" nell'Area dei funzionari e dell'elevata qualificazione;</w:t>
      </w:r>
    </w:p>
    <w:p>
      <w:r>
        <w:rPr>
          <w:b/>
          <w:sz w:val="22"/>
        </w:rPr>
        <w:t>CONSIDERATO CHE</w:t>
      </w:r>
    </w:p>
    <w:p>
      <w:pPr>
        <w:jc w:val="both"/>
      </w:pPr>
      <w:r>
        <w:t>- l'Amministrazione, nell'ambito dei propri obiettivi strategici di trasparenza, partecipazione democratica e qualità della comunicazione istituzionale, ha individuato la necessità di rafforzare l'Ufficio Stampa con l'inserimento di una figura professionale qualificata;</w:t>
      </w:r>
    </w:p>
    <w:p>
      <w:pPr>
        <w:jc w:val="both"/>
      </w:pPr>
      <w:r>
        <w:t>- la dotazione organica attuale dell'Ufficio Stampa risulta inadeguata rispetto ai fabbisogni di comunicazione dell'Ente, anche in considerazione dei nuovi media e del social networking;</w:t>
      </w:r>
    </w:p>
    <w:p>
      <w:pPr>
        <w:jc w:val="both"/>
      </w:pPr>
      <w:r>
        <w:t>- la spesa derivante dalla nuova assunzione rientra nei limiti di spesa di personale ex art. 33 D.L. 34/2019 (convertito in L. 58/2019) e trova copertura nel Bilancio di previsione __________/__________;</w:t>
      </w:r>
    </w:p>
    <w:p>
      <w:r>
        <w:rPr>
          <w:b/>
          <w:sz w:val="22"/>
        </w:rPr>
        <w:t>VISTI</w:t>
      </w:r>
    </w:p>
    <w:p>
      <w:pPr>
        <w:pStyle w:val="ListBullet"/>
      </w:pPr>
      <w:r>
        <w:t>il D.Lgs. 18 agosto 2000, n. 267 — TUEL;</w:t>
      </w:r>
    </w:p>
    <w:p>
      <w:pPr>
        <w:pStyle w:val="ListBullet"/>
      </w:pPr>
      <w:r>
        <w:t>il D.Lgs. 30 marzo 2001, n. 165 e s.m.i.;</w:t>
      </w:r>
    </w:p>
    <w:p>
      <w:pPr>
        <w:pStyle w:val="ListBullet"/>
      </w:pPr>
      <w:r>
        <w:t>la Legge 7 giugno 2000, n. 150 e il DPR 422/2001;</w:t>
      </w:r>
    </w:p>
    <w:p>
      <w:pPr>
        <w:pStyle w:val="ListBullet"/>
      </w:pPr>
      <w:r>
        <w:t>il DM 8 maggio 2018 — Linee di indirizzo PTFP;</w:t>
      </w:r>
    </w:p>
    <w:p>
      <w:pPr>
        <w:pStyle w:val="ListBullet"/>
      </w:pPr>
      <w:r>
        <w:t>il vigente CCNL Comparto Funzioni Locali (16 novembre 2022);</w:t>
      </w:r>
    </w:p>
    <w:p>
      <w:pPr>
        <w:pStyle w:val="ListBullet"/>
      </w:pPr>
      <w:r>
        <w:t>il Protocollo d'Intesa ANCI-FNSI del 28 gennaio 2026;</w:t>
      </w:r>
    </w:p>
    <w:p>
      <w:pPr>
        <w:pStyle w:val="ListBullet"/>
      </w:pPr>
      <w:r>
        <w:t>lo Statuto comunale e il vigente Regolamento sull'ordinamento degli uffici e dei servizi;</w:t>
      </w:r>
    </w:p>
    <w:p>
      <w:pPr>
        <w:pStyle w:val="ListBullet"/>
      </w:pPr>
      <w:r>
        <w:t>i pareri di regolarità tecnica e contabile espressi ai sensi dell'art. 49 D.Lgs. 267/2000;</w:t>
      </w:r>
    </w:p>
    <w:p/>
    <w:p>
      <w:pPr>
        <w:jc w:val="center"/>
      </w:pPr>
      <w:r>
        <w:rPr>
          <w:b/>
        </w:rPr>
        <w:t>DELIBERA</w:t>
      </w:r>
    </w:p>
    <w:p/>
    <w:p>
      <w:pPr>
        <w:pStyle w:val="ListNumber"/>
      </w:pPr>
      <w:r>
        <w:t>DI APPROVARE il Piano Triennale dei Fabbisogni di Personale ______/______/______, allegato alla presente quale parte integrante;</w:t>
      </w:r>
    </w:p>
    <w:p>
      <w:pPr>
        <w:pStyle w:val="ListNumber"/>
      </w:pPr>
      <w:r>
        <w:t>DI PREVEDERE, per l'annualità ________, l'assunzione a tempo indeterminato e pieno di n. ___ unità di "Specialista nei rapporti con i media, giornalista pubblico (settore informazione)" — Area dei funzionari e dell'elevata qualificazione;</w:t>
      </w:r>
    </w:p>
    <w:p>
      <w:pPr>
        <w:pStyle w:val="ListNumber"/>
      </w:pPr>
      <w:r>
        <w:t>DI DARE ATTO che il profilo professionale sarà reclutato mediante concorso pubblico per titoli ed esami, previo espletamento delle procedure preliminari di cui agli artt. 30 e 34-bis del D.Lgs. 165/2001;</w:t>
      </w:r>
    </w:p>
    <w:p>
      <w:pPr>
        <w:pStyle w:val="ListNumber"/>
      </w:pPr>
      <w:r>
        <w:t>DI DARE MANDATO al Dirigente/Responsabile del Settore Personale di adottare tutti gli atti consequenziali, ivi compresa l'approvazione del bando di concorso conformemente alle linee guida del Quaderno Operativo ANCI n. 60 — Febbraio 2026;</w:t>
      </w:r>
    </w:p>
    <w:p>
      <w:pPr>
        <w:pStyle w:val="ListNumber"/>
      </w:pPr>
      <w:r>
        <w:t>DI DARE ATTO che la spesa derivante trova copertura nei competenti capitoli del Bilancio di previsione pluriennale, nel rispetto dei vincoli di finanza pubblica;</w:t>
      </w:r>
    </w:p>
    <w:p>
      <w:pPr>
        <w:pStyle w:val="ListNumber"/>
      </w:pPr>
      <w:r>
        <w:t>DI TRASMETTERE copia della presente al Servizio Personale, al Servizio Finanziario e al Revisore dei Conti;</w:t>
      </w:r>
    </w:p>
    <w:p>
      <w:pPr>
        <w:pStyle w:val="ListNumber"/>
      </w:pPr>
      <w:r>
        <w:t>DI DICHIARARE, con separata votazione unanime, la presente deliberazione immediatamente eseguibile ai sensi dell'art. 134 c. 4 del D.Lgs. 267/2000, stante l'urgenza di avviare le procedure di reclutamento.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pPr>
              <w:jc w:val="center"/>
            </w:pPr>
            <w:r>
              <w:rPr>
                <w:b/>
              </w:rPr>
              <w:t>IL SINDACO</w:t>
              <w:br/>
              <w:t>_____________________</w:t>
            </w:r>
          </w:p>
        </w:tc>
        <w:tc>
          <w:tcPr>
            <w:tcW w:type="dxa" w:w="4759"/>
          </w:tcPr>
          <w:p>
            <w:pPr>
              <w:jc w:val="center"/>
            </w:pPr>
            <w:r>
              <w:rPr>
                <w:b/>
              </w:rPr>
              <w:t>IL SEGRETARIO GENERALE</w:t>
              <w:br/>
              <w:t>_____________________</w:t>
            </w:r>
          </w:p>
        </w:tc>
      </w:tr>
    </w:tbl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